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83AC" w14:textId="77777777" w:rsidR="009B7DC9" w:rsidRDefault="009B7DC9" w:rsidP="00C20D77">
      <w:pPr>
        <w:ind w:firstLineChars="200"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《文史通</w:t>
      </w:r>
      <w:r w:rsidRPr="009B7DC9">
        <w:rPr>
          <w:rFonts w:hint="eastAsia"/>
          <w:b/>
          <w:sz w:val="24"/>
          <w:szCs w:val="24"/>
        </w:rPr>
        <w:t>義</w:t>
      </w:r>
      <w:r>
        <w:rPr>
          <w:rFonts w:hint="eastAsia"/>
          <w:b/>
          <w:sz w:val="24"/>
          <w:szCs w:val="24"/>
        </w:rPr>
        <w:t>》</w:t>
      </w:r>
    </w:p>
    <w:p w14:paraId="11E2292A" w14:textId="77777777" w:rsidR="009B7DC9" w:rsidRDefault="009B7DC9" w:rsidP="00C20D77">
      <w:pPr>
        <w:ind w:firstLineChars="200" w:firstLine="480"/>
        <w:rPr>
          <w:b/>
          <w:sz w:val="24"/>
          <w:szCs w:val="24"/>
        </w:rPr>
      </w:pPr>
    </w:p>
    <w:p w14:paraId="2C51F545" w14:textId="77777777" w:rsidR="00C20D77" w:rsidRDefault="00C20D77" w:rsidP="00C20D77">
      <w:pPr>
        <w:ind w:firstLineChars="200" w:firstLine="480"/>
        <w:rPr>
          <w:b/>
          <w:sz w:val="24"/>
          <w:szCs w:val="24"/>
        </w:rPr>
      </w:pPr>
      <w:r w:rsidRPr="00C20D77">
        <w:rPr>
          <w:rFonts w:hint="eastAsia"/>
          <w:b/>
          <w:sz w:val="24"/>
          <w:szCs w:val="24"/>
        </w:rPr>
        <w:t>易教上</w:t>
      </w:r>
    </w:p>
    <w:p w14:paraId="5F3B16B4" w14:textId="77777777" w:rsidR="009B7DC9" w:rsidRPr="00C20D77" w:rsidRDefault="009B7DC9" w:rsidP="00C20D77">
      <w:pPr>
        <w:ind w:firstLineChars="200" w:firstLine="480"/>
        <w:rPr>
          <w:b/>
          <w:sz w:val="24"/>
          <w:szCs w:val="24"/>
        </w:rPr>
      </w:pPr>
    </w:p>
    <w:p w14:paraId="78E2F1E5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  <w:r w:rsidRPr="00C20D77">
        <w:rPr>
          <w:rFonts w:hint="eastAsia"/>
          <w:sz w:val="24"/>
          <w:szCs w:val="24"/>
        </w:rPr>
        <w:t>六經皆史也。古人不著書，古人未嘗離事而言理，六經皆先王之政典也。或曰：《詩》、《書》、《禮》、《樂》、《春秋》，則既聞命矣。《易》以道陰陽，願聞所以為政典，而與史同科之義焉。曰：聞諸夫子之言矣。「夫《易》開物成務，冒天下之道。」「知來藏往，吉兇與民同患。」其道蓋包政教典章之所不及矣。象天法地，「是興神物，以前民用。」其教蓋出政教典章之先矣。《周官》太卜掌三《易》之法，夏曰《連山》，殷曰《歸藏》，周曰《周易》，各有其象與數，各殊其變與占，不相襲也。然三《易》各有所本，《大傳》所謂庖羲、神農與黃帝、堯、舜，是也。</w:t>
      </w:r>
      <w:r w:rsidRPr="00C20D77">
        <w:rPr>
          <w:sz w:val="24"/>
          <w:szCs w:val="24"/>
        </w:rPr>
        <w:t>(《歸藏》本庖羲，《連山》本神農，《周易》本黃帝。)由所本而觀之，不特三王不相襲，三皇、五帝亦不相沿矣。蓋聖人首出禦世，作新視聽，神道設教，以彌綸乎禮樂刑政之所不及者，一本天理之自然，非如後世讬之詭異妖祥，讖緯術數，以愚天下也。</w:t>
      </w:r>
    </w:p>
    <w:p w14:paraId="3566DDB8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</w:p>
    <w:p w14:paraId="4654BBAD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  <w:r w:rsidRPr="00C20D77">
        <w:rPr>
          <w:rFonts w:hint="eastAsia"/>
          <w:sz w:val="24"/>
          <w:szCs w:val="24"/>
        </w:rPr>
        <w:t>夫子曰：「我觀夏道，杞不足徵，吾得夏時焉。我觀殷道，宋不足徵，吾得坤乾焉。」夫夏時，夏正書也。坤乾，《易》類也。夫子憾夏、商之文獻無所徵矣，而坤乾乃與夏正之書同為觀於夏、商之所得；則其所以厚民生與利民用者，蓋與治歷明時，同為一代之法憲；而非聖人一己之心思，離事物而特著一書，以謂明道也。夫懸象設教，與治歷授時，天道也。《禮》、《樂》、《詩》、《書》，與刑、政、教、令，人事也。天與人參，王者治世之大權也。韓宣子之聘魯也，觀書於太史</w:t>
      </w:r>
      <w:r w:rsidRPr="00C20D77">
        <w:rPr>
          <w:rFonts w:hint="eastAsia"/>
          <w:sz w:val="24"/>
          <w:szCs w:val="24"/>
        </w:rPr>
        <w:lastRenderedPageBreak/>
        <w:t>氏，得見《易》象、《春秋》，以為周禮在魯。夫《春秋》乃周公之舊典，謂周禮之在魯可也，《易》象亦稱周禮，其為政教典章，切於民用而非一己空言，自垂昭代而非相沿舊制，則又明矣。夫子曰：「《易》之興也，其於中古乎？作《易》者，其有憂患乎？」顧氏炎武嘗謂《連山》、《歸藏》，不名為《易》。太卜所謂三《易》，因《周易》而牽連得名。今觀八卦起於伏羲，《連山》作於夏後，而夫子乃謂《易》興於中古，作《易》之人獨指文王，則《連山》《歸藏》不名為「易」，又其徵矣。</w:t>
      </w:r>
    </w:p>
    <w:p w14:paraId="3BB0C1E7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</w:p>
    <w:p w14:paraId="070B7D88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  <w:r w:rsidRPr="00C20D77">
        <w:rPr>
          <w:rFonts w:hint="eastAsia"/>
          <w:sz w:val="24"/>
          <w:szCs w:val="24"/>
        </w:rPr>
        <w:t>或曰：文王拘幽，未嘗得位行道，豈得謂之作《易》以垂政典歟？曰：八卦為三《易》所同，文王自就八卦而系之辭，商道之衰，文王與民同其憂患，故反覆於處憂患之道，而要於無咎，非創制也。周武既定天下，遂名《周易》，而立一代之典教，非文王初意所計及也。夫子生不得位，不能創制立法，以前民用；因見《周易》之於道法，美善無可復加，懼其久而失傳，故作《彖》、《象》、《文言》諸傳，以申其義蘊，所謂述而不作；非力有所不能，理勢固有所不可也。</w:t>
      </w:r>
    </w:p>
    <w:p w14:paraId="5EDB903D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</w:p>
    <w:p w14:paraId="28395917" w14:textId="77777777" w:rsidR="004B4101" w:rsidRDefault="00C20D77" w:rsidP="00C20D77">
      <w:pPr>
        <w:ind w:firstLineChars="200" w:firstLine="480"/>
        <w:rPr>
          <w:sz w:val="24"/>
          <w:szCs w:val="24"/>
        </w:rPr>
      </w:pPr>
      <w:r w:rsidRPr="00C20D77">
        <w:rPr>
          <w:rFonts w:hint="eastAsia"/>
          <w:sz w:val="24"/>
          <w:szCs w:val="24"/>
        </w:rPr>
        <w:t>後儒擬《易》，則亦妄而不思之甚矣！彼其所謂理與數者，有以出《周易》之外邪！無以出之，而惟變其象數法式，以示與古不相襲焉，此王者宰制天下，作新耳目，殆如漢制所謂色黃數五，事與改正朔而易服色者為一例也。揚雄不知而作，則以九九八十一者，變其八八六十四矣。後代大儒，多稱許之，則以其數通於治歷，而蓍揲合其吉兇也。夫數乃古今所共，凡明於歷學者，皆可推尋，豈必《太玄》而始合哉？蓍揲合其吉兇，則又陰陽自然之至理。誠之所至，探籌鉆瓦，皆可以知吉兇；何必支離其文，艱深其字，然後可以知吉兇乎？《元包》妄</w:t>
      </w:r>
      <w:r w:rsidRPr="00C20D77">
        <w:rPr>
          <w:rFonts w:hint="eastAsia"/>
          <w:sz w:val="24"/>
          <w:szCs w:val="24"/>
        </w:rPr>
        <w:lastRenderedPageBreak/>
        <w:t>讬《歸藏》，不足言也。司馬《潛虛》，又以五五更其九九，不免賢者之多事矣。故六經不可擬也。先儒所論僅謂畏先聖而當知嚴憚耳。此指揚氏《法言》，王氏《中說》，誠為中其弊矣。若夫六經，皆先王得位行道，經緯世宙之跡，而非讬於空言。故以夫子之聖，猶且述而不作。如其不知妄作，不特有擬聖之嫌，抑且蹈於僣竊王章之罪也，可不慎歟！</w:t>
      </w:r>
    </w:p>
    <w:p w14:paraId="3B1B9488" w14:textId="77777777" w:rsidR="00C20D77" w:rsidRDefault="00C20D77" w:rsidP="00C20D77">
      <w:pPr>
        <w:ind w:firstLineChars="200" w:firstLine="480"/>
        <w:rPr>
          <w:sz w:val="24"/>
          <w:szCs w:val="24"/>
        </w:rPr>
      </w:pPr>
    </w:p>
    <w:p w14:paraId="2C1E02B2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165A1F9D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1A7B7F50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0ECFD929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56CABD1B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3AC58C07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4799AC81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6D7BA109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3ADDBDBF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67C51C61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0FDEA6D5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6BB2FAF0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4C51C6EB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7848F76A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224899BE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563EC7CB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4183924F" w14:textId="77777777" w:rsidR="00C20D77" w:rsidRPr="00C20D77" w:rsidRDefault="00C20D77" w:rsidP="00C20D77">
      <w:pPr>
        <w:ind w:firstLineChars="200" w:firstLine="480"/>
        <w:rPr>
          <w:b/>
          <w:sz w:val="24"/>
          <w:szCs w:val="24"/>
        </w:rPr>
      </w:pPr>
      <w:r w:rsidRPr="00C20D77">
        <w:rPr>
          <w:rFonts w:hint="eastAsia"/>
          <w:b/>
          <w:sz w:val="24"/>
          <w:szCs w:val="24"/>
        </w:rPr>
        <w:lastRenderedPageBreak/>
        <w:t>易教中</w:t>
      </w:r>
    </w:p>
    <w:p w14:paraId="6F90B930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</w:p>
    <w:p w14:paraId="1E1D5423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  <w:r w:rsidRPr="00C20D77">
        <w:rPr>
          <w:rFonts w:hint="eastAsia"/>
          <w:sz w:val="24"/>
          <w:szCs w:val="24"/>
        </w:rPr>
        <w:t>孔仲達曰：「夫《易》者，變化之總名，改換之殊稱。」先儒之釋《易》義，未有明通若孔氏者也。得其說而進推之，《易》為王者改制之鉅典，事與治歷明時相表裏，其義昭然若揭矣。許叔重釋「易」文曰：「蜥易，守宮，象形。秘書說，『日月為易』，象陰陽也。」《周官》太卜，掌三《易》之法。鄭氏註：「易者，揲蓍變易之數可占者也。」朱子以謂「《易》有交易變易之義」。是皆因文生解，各就一端而言，非當日所以命《易》之旨也。三《易》之名，雖始於《周官》，而《連山》、《歸藏》，可並名《易》，《易》不可附《連山》、《歸藏》而稱為三連三歸者，誠以《易》之為義，實該羲、農以來不相沿襲之法數也。易之初見於文字，則帝典之「平在朔易」也，孔《傳》謂歲改易，而周人即取以名揲卦之書，則王者改制更新之大義，顯而可知矣。《大傳》曰：「生生之謂易。」韓康伯謂「陰陽轉易，以成化生」。此即朱子交易變易之義所由出也。三《易》之文雖不傳，今觀《周官》太卜有其法，《左氏》記占有其辭，則《連山》、《歸藏》，皆有交易變易之義。是羲、農以來，《易》之名雖未立，而《易》之意已行乎其中矣。上古淳質，文字無多，固有具其實而未著其名者。後人因以定其名，則徹前後，而皆以是為主義焉，一若其名之向著者，此亦其一端也。</w:t>
      </w:r>
    </w:p>
    <w:p w14:paraId="66317331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</w:p>
    <w:p w14:paraId="121D0CA6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  <w:r w:rsidRPr="00C20D77">
        <w:rPr>
          <w:rFonts w:hint="eastAsia"/>
          <w:sz w:val="24"/>
          <w:szCs w:val="24"/>
        </w:rPr>
        <w:t>欽明之為敬也，允塞之為誠也，歷象之為歷也，</w:t>
      </w:r>
      <w:r w:rsidRPr="00C20D77">
        <w:rPr>
          <w:sz w:val="24"/>
          <w:szCs w:val="24"/>
        </w:rPr>
        <w:t>(歷象之歷，作推步解，非歷書之名。)皆先具其實而後著之名也。《易·革·象》曰：「澤中有火，君子以治歷明時。」其《彖》曰：「天地革而四時成。湯武革命，順乎天而應乎人。」歷自黃帝以來，代為更變，而夫子乃為取象於澤火，且以天地改時、湯武革命為革之卦義；</w:t>
      </w:r>
      <w:r w:rsidRPr="00C20D77">
        <w:rPr>
          <w:sz w:val="24"/>
          <w:szCs w:val="24"/>
        </w:rPr>
        <w:lastRenderedPageBreak/>
        <w:t>則《易》之隨時廢興，道豈有異乎？《易》始羲、農，而備於成周；歷始黃帝，而遞變於後世；上古詳天道，而中古以下詳人事之大端也。然卦氣之說，雖創於漢儒，而卦序卦位，則已具函其終始；則疑大撓未造甲子以前，羲農即以卦畫為歷象，所謂天人</w:t>
      </w:r>
      <w:r w:rsidRPr="00C20D77">
        <w:rPr>
          <w:rFonts w:hint="eastAsia"/>
          <w:sz w:val="24"/>
          <w:szCs w:val="24"/>
        </w:rPr>
        <w:t>合於一也。《大傳》曰：「古者，庖羲氏之王天下也，仰則觀象於天，俯則觀法於地，觀鳥獸之文與地之宜，近取諸身，遠取諸物，於是始作八卦，以通神明之德，以類萬物之情。」此黃帝未作幹支之前所創造也。觀於羲和分命，則象法文宜，其道無所不備，皆用以為授人時也。是知上古聖人，開天創制，立法以治天下，作《易》之與造歷，同出一源，未可強分孰先孰後。故《易》曰：「開物成務，冒天下之道。」《書》曰：平秩敬授，作訛成易。皆一理也。</w:t>
      </w:r>
    </w:p>
    <w:p w14:paraId="7F7AFAB7" w14:textId="77777777" w:rsidR="00C20D77" w:rsidRPr="00C20D77" w:rsidRDefault="00C20D77" w:rsidP="009B7DC9">
      <w:pPr>
        <w:rPr>
          <w:sz w:val="24"/>
          <w:szCs w:val="24"/>
        </w:rPr>
      </w:pPr>
    </w:p>
    <w:p w14:paraId="2BF14A73" w14:textId="77777777" w:rsidR="00C20D77" w:rsidRDefault="00C20D77" w:rsidP="00C20D77">
      <w:pPr>
        <w:ind w:firstLineChars="200" w:firstLine="480"/>
        <w:rPr>
          <w:sz w:val="24"/>
          <w:szCs w:val="24"/>
        </w:rPr>
      </w:pPr>
      <w:r w:rsidRPr="00C20D77">
        <w:rPr>
          <w:rFonts w:hint="eastAsia"/>
          <w:sz w:val="24"/>
          <w:szCs w:val="24"/>
        </w:rPr>
        <w:t>夫子曰：「加我數年，五十以學《易》，可以無大過矣。」又曰：「吾學周禮，今用之，吾從周。」學《易》者，所以學周禮也，韓宣子見《易·象》、《春秋》，以為周禮在魯。夫子學《易》而誌《春秋》，所謂學周禮也。夫子語顏淵曰：「行夏之時，乘殷之輅，服周之冕，樂則《韶》舞。」是斟酌百王，損益四代，為萬世之圭臬也。歷象遞變，而夫子獨取於夏時；筮占不同，而夫子獨取於《周易》。此三代以後，至今循行而不廢者也。然三代以後，歷顯而《易》微；歷存於官守，而《易》流於師傳；故儒者敢於擬《易》，而不敢造歷也。歷之薄蝕盈虧，有象可驗，而《易》之吉兇悔吝，無跡可拘；是以歷官不能穿鑿於私智，而《易》師各自為說，不勝紛紛也。故學《易》者，不可以不知天。</w:t>
      </w:r>
      <w:r w:rsidRPr="00C20D77">
        <w:rPr>
          <w:sz w:val="24"/>
          <w:szCs w:val="24"/>
        </w:rPr>
        <w:t>(觀此，益知《太玄》、《元包》、《潛虛》之屬，乃是萬無可作之理，其故總緣不知為王制也。)</w:t>
      </w:r>
    </w:p>
    <w:p w14:paraId="62C1DCF1" w14:textId="77777777" w:rsidR="00C20D77" w:rsidRDefault="00C20D77" w:rsidP="00C20D77">
      <w:pPr>
        <w:ind w:firstLineChars="200" w:firstLine="480"/>
        <w:rPr>
          <w:sz w:val="24"/>
          <w:szCs w:val="24"/>
        </w:rPr>
      </w:pPr>
    </w:p>
    <w:p w14:paraId="4245E81C" w14:textId="77777777" w:rsidR="009B7DC9" w:rsidRDefault="009B7DC9" w:rsidP="00C20D77">
      <w:pPr>
        <w:ind w:firstLineChars="200" w:firstLine="480"/>
        <w:rPr>
          <w:sz w:val="24"/>
          <w:szCs w:val="24"/>
        </w:rPr>
      </w:pPr>
    </w:p>
    <w:p w14:paraId="0EE65CDB" w14:textId="77777777" w:rsidR="00C20D77" w:rsidRPr="00C20D77" w:rsidRDefault="00C20D77" w:rsidP="00C20D77">
      <w:pPr>
        <w:tabs>
          <w:tab w:val="left" w:pos="6645"/>
        </w:tabs>
        <w:ind w:firstLineChars="200" w:firstLine="480"/>
        <w:rPr>
          <w:b/>
          <w:sz w:val="24"/>
          <w:szCs w:val="24"/>
        </w:rPr>
      </w:pPr>
      <w:r w:rsidRPr="00C20D77">
        <w:rPr>
          <w:rFonts w:hint="eastAsia"/>
          <w:b/>
          <w:sz w:val="24"/>
          <w:szCs w:val="24"/>
        </w:rPr>
        <w:lastRenderedPageBreak/>
        <w:t>易教下</w:t>
      </w:r>
      <w:r>
        <w:rPr>
          <w:b/>
          <w:sz w:val="24"/>
          <w:szCs w:val="24"/>
        </w:rPr>
        <w:tab/>
      </w:r>
    </w:p>
    <w:p w14:paraId="3684F981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</w:p>
    <w:p w14:paraId="26648954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  <w:r w:rsidRPr="00C20D77">
        <w:rPr>
          <w:rFonts w:hint="eastAsia"/>
          <w:sz w:val="24"/>
          <w:szCs w:val="24"/>
        </w:rPr>
        <w:t>《易》之象也，《詩》之興也，變化而不可方物矣。《禮》之官也，《春秋》之例也，謹嚴而不可假借矣。夫子曰：「天下同歸而殊途，一致而百慮。」君子之於六藝，一以貫之，斯可矣。物相雜而為之文，事得比而有其類。知事物名義之雜出而比處也，非文不足以達之，非類不足以通之；六藝之文，可以一言盡也。夫象歟，興歟，例歟，官歟，風馬牛之不相及也，其辭可謂文矣，其理則不過曰通於類也。故學者之要，貴乎知類。</w:t>
      </w:r>
    </w:p>
    <w:p w14:paraId="79F52F95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</w:p>
    <w:p w14:paraId="4E2F5FB0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  <w:r w:rsidRPr="00C20D77">
        <w:rPr>
          <w:rFonts w:hint="eastAsia"/>
          <w:sz w:val="24"/>
          <w:szCs w:val="24"/>
        </w:rPr>
        <w:t>象之所包廣矣，非徒《易》而已，六藝莫不兼之，蓋道體之將形而未顯者也。雎鳩之於好逑，樛木之於貞淑，甚而熊蛇之於男女，象之通於《詩》也。五行之徵五事，箕畢之驗雨風，甚而傅巖之入夢賚，象之通於《書》也。古官之紀雲鳥，《周官》之法天地四時，以至龍翟章衣，熊虎誌射，象之通於《禮》也。歌協陰陽，舞分文武，以至磬念卦疆，鼓思將帥，象之通於《樂》也。筆削不廢災異，《左氏》遂廣妖祥，象之通於《春秋》也。《易》與天地準，故能彌綸天地之道。萬事萬物，當其自靜而動，形跡未彰而象見矣。故道不可見，人求道而恍若有見者，皆其象也。</w:t>
      </w:r>
    </w:p>
    <w:p w14:paraId="0A76C6D2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</w:p>
    <w:p w14:paraId="09B61EA4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  <w:r w:rsidRPr="00C20D77">
        <w:rPr>
          <w:rFonts w:hint="eastAsia"/>
          <w:sz w:val="24"/>
          <w:szCs w:val="24"/>
        </w:rPr>
        <w:t>有天地自然之象，有人心營構之象。天地自然之象，《說卦》為天為圜諸條，約略足以盡之。人心營構之象，睽車之載鬼，翰音之登天，意之所至，無不可也。然而心虛用靈，人累於天地之間，不能不受陰陽之消息，心之營構，則情之變易為之也。情之變易，感於人世之接構，而乘於陰陽倚伏為之也。是則人心營構之</w:t>
      </w:r>
      <w:r w:rsidRPr="00C20D77">
        <w:rPr>
          <w:rFonts w:hint="eastAsia"/>
          <w:sz w:val="24"/>
          <w:szCs w:val="24"/>
        </w:rPr>
        <w:lastRenderedPageBreak/>
        <w:t>象，亦出天地自然之象也。</w:t>
      </w:r>
    </w:p>
    <w:p w14:paraId="2AC21D78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</w:p>
    <w:p w14:paraId="73F15EA8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  <w:r w:rsidRPr="00C20D77">
        <w:rPr>
          <w:rFonts w:hint="eastAsia"/>
          <w:sz w:val="24"/>
          <w:szCs w:val="24"/>
        </w:rPr>
        <w:t>《易》象雖包六藝，與《詩》之比興，尤為表裏。夫《詩》之流別，盛於戰國人文，所謂長於諷喻，不學《詩》，則無以言也。</w:t>
      </w:r>
      <w:r w:rsidRPr="00C20D77">
        <w:rPr>
          <w:sz w:val="24"/>
          <w:szCs w:val="24"/>
        </w:rPr>
        <w:t>(詳《詩教》篇。)然戰國之文，深於比興，即其深於取象者也。《莊》、《列》之寓言也，則觸蠻可以立國，蕉鹿可以聽訟。《離騷》之抒憤也，則帝闕可上九天，鬼情可察九地。他若縱橫馳說之士，飛箝捭闔之流，徙蛇引虎之營謀，桃梗土偶之問答，愈出愈奇，不可思議。然而指迷從道，固有其功；飾奸售欺，亦受其毒。故人心營構之象，有吉有兇；宜察天地自然之象，而衷之以理，此《易》教之所以範天下也。</w:t>
      </w:r>
    </w:p>
    <w:p w14:paraId="0DC9399D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</w:p>
    <w:p w14:paraId="7BB3E2C5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  <w:r w:rsidRPr="00C20D77">
        <w:rPr>
          <w:rFonts w:hint="eastAsia"/>
          <w:sz w:val="24"/>
          <w:szCs w:val="24"/>
        </w:rPr>
        <w:t>諸子百家，不衷大道，其所以持之有故而言之成理者，則以本原所出，皆不外於《周官》之典守。其支離而不合道者，師失官守，末流之學，各以私意恣其說爾。非於先王之道，全無所得，而自樹一家之學也。至於佛氏之學，來自西域，毋論彼非世官典守之遺，且亦生於中國，言語不通，沒於中國，文字未達也。然其所言與其文字，持之有故而言之成理者，殆較諸子百家為尤盛。反覆審之，而知其本原出於《易》教也。蓋其所謂心性理道，名目有殊，推其義指，初不異於聖人之言。其異於聖人者，惟舍事物而別見有所謂道爾。至於丈六金身，莊嚴色相，以至天堂清明，地獄陰慘，天女散花，夜叉披發，種種詭幻，非人所見，儒者斥之為妄，不知彼以象教，不啻《易》之龍血玄黃，張弧載鬼。是以閻摩變相，皆即人心營構之象而言，非彼造作誑誣以惑世也。至於末流失傳，鑿而實之，夫婦之愚，偶見形於形憑於聲者，而附會出之，遂謂光天之下，別有境焉。儒者又不察其本末，攘臂以爭，憤若不共戴天，而不知非其實也。令彼所學，與夫文字</w:t>
      </w:r>
      <w:r w:rsidRPr="00C20D77">
        <w:rPr>
          <w:rFonts w:hint="eastAsia"/>
          <w:sz w:val="24"/>
          <w:szCs w:val="24"/>
        </w:rPr>
        <w:lastRenderedPageBreak/>
        <w:t>之所指擬，但切入於人倫之所日用，即聖人之道也。以象為教，非無本也。</w:t>
      </w:r>
    </w:p>
    <w:p w14:paraId="3F0F9C3F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</w:p>
    <w:p w14:paraId="54EA0051" w14:textId="77777777" w:rsidR="00C20D77" w:rsidRPr="00C20D77" w:rsidRDefault="00C20D77" w:rsidP="00C20D77">
      <w:pPr>
        <w:ind w:firstLineChars="200" w:firstLine="480"/>
        <w:rPr>
          <w:sz w:val="24"/>
          <w:szCs w:val="24"/>
        </w:rPr>
      </w:pPr>
      <w:r w:rsidRPr="00C20D77">
        <w:rPr>
          <w:rFonts w:hint="eastAsia"/>
          <w:sz w:val="24"/>
          <w:szCs w:val="24"/>
        </w:rPr>
        <w:t>《易》象通於《詩》之比興；《易》辭通於《春秋》之例。嚴天澤之分則二多譽，四多懼焉。謹治亂之際，則陽君子，陰小人也。杜微漸之端，姤一陰，而已惕女壯。臨二陽，而即慮八月焉。慎名器之假，五戒陰柔，三多危惕焉。至於四德尊，元而無異稱，亨有小亨，利貞有小利貞，貞有貞吉貞兇，吉有元吉，悔有悔亡，咎有無咎，一字出入，謹嚴甚於《春秋》。蓋聖人於天人之際，以謂甚可畏也。《易》以天道而切人事，《春秋》以人事而協天道，其義例之見於文辭，聖人有戒心焉。</w:t>
      </w:r>
    </w:p>
    <w:sectPr w:rsidR="00C20D77" w:rsidRPr="00C20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D7BD" w14:textId="77777777" w:rsidR="00B24F0B" w:rsidRDefault="00B24F0B" w:rsidP="00D92F4E">
      <w:r>
        <w:separator/>
      </w:r>
    </w:p>
  </w:endnote>
  <w:endnote w:type="continuationSeparator" w:id="0">
    <w:p w14:paraId="13E0FAC5" w14:textId="77777777" w:rsidR="00B24F0B" w:rsidRDefault="00B24F0B" w:rsidP="00D9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6156" w14:textId="77777777" w:rsidR="00D92F4E" w:rsidRDefault="00D92F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277930"/>
      <w:docPartObj>
        <w:docPartGallery w:val="Page Numbers (Bottom of Page)"/>
        <w:docPartUnique/>
      </w:docPartObj>
    </w:sdtPr>
    <w:sdtEndPr/>
    <w:sdtContent>
      <w:p w14:paraId="57B54479" w14:textId="77777777" w:rsidR="00D92F4E" w:rsidRDefault="00D92F4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B5F" w:rsidRPr="00162B5F">
          <w:rPr>
            <w:noProof/>
            <w:lang w:val="zh-CN"/>
          </w:rPr>
          <w:t>1</w:t>
        </w:r>
        <w:r>
          <w:fldChar w:fldCharType="end"/>
        </w:r>
      </w:p>
    </w:sdtContent>
  </w:sdt>
  <w:p w14:paraId="6010CB71" w14:textId="77777777" w:rsidR="00D92F4E" w:rsidRDefault="00D92F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1725" w14:textId="77777777" w:rsidR="00D92F4E" w:rsidRDefault="00D92F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5B565" w14:textId="77777777" w:rsidR="00B24F0B" w:rsidRDefault="00B24F0B" w:rsidP="00D92F4E">
      <w:r>
        <w:separator/>
      </w:r>
    </w:p>
  </w:footnote>
  <w:footnote w:type="continuationSeparator" w:id="0">
    <w:p w14:paraId="5AF26B14" w14:textId="77777777" w:rsidR="00B24F0B" w:rsidRDefault="00B24F0B" w:rsidP="00D9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D4CD" w14:textId="77777777" w:rsidR="00D92F4E" w:rsidRDefault="00D92F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47C0" w14:textId="77777777" w:rsidR="00D92F4E" w:rsidRDefault="00D92F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D1B4" w14:textId="77777777" w:rsidR="00D92F4E" w:rsidRDefault="00D92F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67"/>
    <w:rsid w:val="00162B5F"/>
    <w:rsid w:val="00174B28"/>
    <w:rsid w:val="001C49D1"/>
    <w:rsid w:val="00242E23"/>
    <w:rsid w:val="00395BCF"/>
    <w:rsid w:val="004B4101"/>
    <w:rsid w:val="00916ED3"/>
    <w:rsid w:val="009B7DC9"/>
    <w:rsid w:val="00A16E2E"/>
    <w:rsid w:val="00B03367"/>
    <w:rsid w:val="00B24F0B"/>
    <w:rsid w:val="00C20D77"/>
    <w:rsid w:val="00D9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5D569"/>
  <w15:docId w15:val="{A08CFD52-4524-4C10-8F74-91D94C99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D92F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D92F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貴三 賴</cp:lastModifiedBy>
  <cp:revision>2</cp:revision>
  <dcterms:created xsi:type="dcterms:W3CDTF">2025-09-25T16:52:00Z</dcterms:created>
  <dcterms:modified xsi:type="dcterms:W3CDTF">2025-09-25T16:52:00Z</dcterms:modified>
</cp:coreProperties>
</file>