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D449" w14:textId="77777777" w:rsidR="006B083F" w:rsidRPr="006B083F" w:rsidRDefault="00100C86" w:rsidP="006B083F">
      <w:pPr>
        <w:rPr>
          <w:b/>
          <w:sz w:val="24"/>
          <w:szCs w:val="24"/>
        </w:rPr>
      </w:pPr>
      <w:r w:rsidRPr="00100C86">
        <w:rPr>
          <w:rFonts w:hint="eastAsia"/>
          <w:b/>
          <w:sz w:val="24"/>
          <w:szCs w:val="24"/>
        </w:rPr>
        <w:t>《文心雕龍》</w:t>
      </w:r>
      <w:r w:rsidR="006B083F" w:rsidRPr="006B083F">
        <w:rPr>
          <w:rFonts w:hint="eastAsia"/>
          <w:b/>
          <w:sz w:val="24"/>
          <w:szCs w:val="24"/>
        </w:rPr>
        <w:t>卷十六</w:t>
      </w:r>
      <w:r w:rsidR="006B083F" w:rsidRPr="006B083F">
        <w:rPr>
          <w:b/>
          <w:sz w:val="24"/>
          <w:szCs w:val="24"/>
        </w:rPr>
        <w:t xml:space="preserve"> 史传</w:t>
      </w:r>
    </w:p>
    <w:p w14:paraId="47D2CB5C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开辟草昧，岁纪绵邈，居今识古，其载籍乎？轩辕之世，史有苍颉，主文之职，其来久矣。《曲礼》曰∶“史载笔。”史者，使也。执笔左右，使之记也。古者左史记事者，右史记言者。言经则《尚书》，事经则《春秋》也。唐虞流于典谟，商夏被于诰誓。洎周命维新，姬公定法，三正以班历，贯四时以联事。诸侯建邦，各有国史，彰善瘅恶，树之风声。自平王微弱，政不及雅，宪章散紊，彝伦攸斁。</w:t>
      </w:r>
    </w:p>
    <w:p w14:paraId="7CD07643" w14:textId="77777777" w:rsidR="006B083F" w:rsidRPr="006B083F" w:rsidRDefault="006B083F" w:rsidP="006B083F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55F37B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昔者夫子闵王道之缺，伤斯文之坠，静居以叹凤，临衢而泣麟，于是就太师以正《雅》、《颂》，因鲁史以修《春秋》。举得失以表黜陟，征存亡以标劝戒；褒见一字，贵逾轩冕；贬在片言，诛深斧钺。然睿旨幽隐，经文婉约，丘明同时，实得微言。乃原始要终，创为传体。传者，转也；转受经旨，以授于后，实圣文之羽翮，记籍之冠冕也。</w:t>
      </w:r>
    </w:p>
    <w:p w14:paraId="506A9B5C" w14:textId="77777777" w:rsidR="006B083F" w:rsidRPr="006B083F" w:rsidRDefault="006B083F" w:rsidP="006B083F">
      <w:pPr>
        <w:rPr>
          <w:sz w:val="24"/>
          <w:szCs w:val="24"/>
        </w:rPr>
      </w:pPr>
    </w:p>
    <w:p w14:paraId="24D704EC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及至纵横之世，史职犹存。秦并七王，而战国有策。盖录而弗叙，故即简而为名也。汉灭嬴项，武功积年。陆贾稽古，作《楚汉春秋》。爰及太史谈，世惟执简，子长继志，甄序帝勣。比尧称典，则位杂中贤；法孔题经，则文非玄圣。故取式《吕览》，通号曰纪。纪纲之号，亦宏称也。故《本纪》以述皇王，《列传》以总侯伯，《八书》以铺政体，《十表》以谱年爵，虽殊古式，而得事序焉。尔其实录无隐之旨，博雅弘辩之才，爱奇反经之尤，条例踳落之失，叔皮论之详矣。</w:t>
      </w:r>
    </w:p>
    <w:p w14:paraId="67E485CF" w14:textId="77777777" w:rsidR="006B083F" w:rsidRPr="006B083F" w:rsidRDefault="006B083F" w:rsidP="006B083F">
      <w:pPr>
        <w:tabs>
          <w:tab w:val="left" w:pos="67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4EE3941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及班固述汉，因循前业，观司马迁之辞，思实过半。其《十志》该富，赞序</w:t>
      </w:r>
      <w:r w:rsidRPr="006B083F">
        <w:rPr>
          <w:rFonts w:hint="eastAsia"/>
          <w:sz w:val="24"/>
          <w:szCs w:val="24"/>
        </w:rPr>
        <w:lastRenderedPageBreak/>
        <w:t>弘丽，儒雅彬彬，信有遗味。至于宗经矩圣之典，端绪丰赡之功，遗亲攘美之罪，征贿鬻笔之愆，公理辨之究矣。观夫左氏缀事，附经间出，于文为约，而氏族难明。及史迁各传，人始区详而易览，述者宗焉。及孝惠委机，吕后摄政，班史立纪，违经失实，何则？庖牺以来，未闻女帝者也。汉运所值，难为后法。牝鸡无晨，武王首誓；妇无与国，齐桓著盟；宣后乱秦，吕氏危汉：岂唯政事难假，亦名号宜慎矣。张衡司史，而惑同迁固，元平二后，欲为立纪，谬亦甚矣。寻子弘虽伪，要当孝惠之嗣；孺子诚微，实继平帝之体；二子可纪，何有于二后哉？</w:t>
      </w:r>
    </w:p>
    <w:p w14:paraId="02175167" w14:textId="77777777" w:rsidR="006B083F" w:rsidRPr="006B083F" w:rsidRDefault="006B083F" w:rsidP="006B083F">
      <w:pPr>
        <w:rPr>
          <w:sz w:val="24"/>
          <w:szCs w:val="24"/>
        </w:rPr>
      </w:pPr>
    </w:p>
    <w:p w14:paraId="539A8747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至于《后汉》纪传，发源《东观》。袁张所制，偏驳不伦；薛谢之作，疏谬少信。若司马彪之详实，华峤之准当，则其冠也。及魏代三雄，记传互出。《阳秋》、《魏略》之属，《江表》、《吴录》之类。或激抗难征，或疏阔寡要。唯陈寿《三志》，文质辨洽，荀张比之于迁固，非妄誉也。</w:t>
      </w:r>
    </w:p>
    <w:p w14:paraId="6A4484BC" w14:textId="77777777" w:rsidR="006B083F" w:rsidRPr="006B083F" w:rsidRDefault="006B083F" w:rsidP="006B083F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1A51E40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至于晋代之书，系乎著作。陆机肇始而未备，王韶续末而不终，干宝述《纪》，以审正得序；孙盛《阳秋》，以约举为能。按《春秋经传》，举例发凡；自《史》、《汉》以下，莫有准的。至邓粲《晋纪》，始立条例。又摆落汉魏，宪章殷周，虽湘川曲学，亦有心典谟。及安国立例，乃邓氏之规焉。</w:t>
      </w:r>
    </w:p>
    <w:p w14:paraId="1686640E" w14:textId="77777777" w:rsidR="006B083F" w:rsidRPr="006B083F" w:rsidRDefault="006B083F" w:rsidP="006B083F">
      <w:pPr>
        <w:tabs>
          <w:tab w:val="left" w:pos="67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CB928A8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原夫载籍之作也，必贯乎百氏，被之千载，表征盛衰，殷鉴兴废，使一代之制，共日月而长存，王霸之迹，并天地而久大。是以在汉之初，史职为盛。郡国文计，先集太史之府，欲其详悉于体国也。阅石室，启金匮，裂帛，检残竹，欲其博练于稽古也。是立义选言，宜依经以树则；劝戒与夺，必附圣以居宗。然</w:t>
      </w:r>
      <w:r w:rsidRPr="006B083F">
        <w:rPr>
          <w:rFonts w:hint="eastAsia"/>
          <w:sz w:val="24"/>
          <w:szCs w:val="24"/>
        </w:rPr>
        <w:lastRenderedPageBreak/>
        <w:t>后诠评昭整，苛滥不作矣。</w:t>
      </w:r>
    </w:p>
    <w:p w14:paraId="26597805" w14:textId="77777777" w:rsidR="006B083F" w:rsidRPr="006B083F" w:rsidRDefault="006B083F" w:rsidP="006B083F">
      <w:pPr>
        <w:rPr>
          <w:sz w:val="24"/>
          <w:szCs w:val="24"/>
        </w:rPr>
      </w:pPr>
    </w:p>
    <w:p w14:paraId="515E1A21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然纪传为式，编年缀事，文非泛论，按实而书。岁远则同异难密，事积则起讫易疏，斯固总会之为难也。或有同归一事，而数人分功，两记则失于复重，偏举则病于不周，此又铨配之未易也。故张衡摘史班之舛滥，傅玄讥《后汉》之尤烦，皆此类也。</w:t>
      </w:r>
    </w:p>
    <w:p w14:paraId="221D3450" w14:textId="77777777" w:rsidR="006B083F" w:rsidRPr="006B083F" w:rsidRDefault="006B083F" w:rsidP="006B083F">
      <w:pPr>
        <w:tabs>
          <w:tab w:val="left" w:pos="70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56CB01C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若夫追述远代，代远多伪。公羊高云“传闻异辞”，荀况称“录远详近”，盖文疑则阙，贵信史也。然俗皆爱奇，莫顾实理。传闻而欲伟其事，录远而欲详其迹。于是弃同即异，穿凿傍说，旧史所无，我书则传。此讹滥之本源，而述远之巨蠹也。至于记编同时，时同多诡，虽定、哀微辞，而世情利害。勋荣之家，虽庸夫而尽饰；迍败之士，虽令德而嗤埋，吹霜煦露，寒暑笔端，此又同时之枉，可为叹息者也！故述远则诬矫如彼，记近则回邪如此，析理居正，唯素心乎！</w:t>
      </w:r>
    </w:p>
    <w:p w14:paraId="45AD1436" w14:textId="77777777" w:rsidR="006B083F" w:rsidRPr="006B083F" w:rsidRDefault="006B083F" w:rsidP="006B083F">
      <w:pPr>
        <w:rPr>
          <w:sz w:val="24"/>
          <w:szCs w:val="24"/>
        </w:rPr>
      </w:pPr>
    </w:p>
    <w:p w14:paraId="1BED46FE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若乃尊贤隐讳，固尼父之圣旨，盖纤瑕不能玷瑾瑜也；奸慝惩戒，实良史之直笔，农夫见莠，其必锄也：若斯之科，亦万代一准焉。至于寻繁领杂之术，务信弃奇之要，明白头讫之序，品酌事例之条，晓其大纲，则众理可贯。然史之为任，乃弥纶一代，负海内之责，而赢是非之尤。秉笔荷担，莫此之劳。迁、固通矣，而历诋后世。若任情失正，文其殆哉！</w:t>
      </w:r>
    </w:p>
    <w:p w14:paraId="78C93CE9" w14:textId="77777777" w:rsidR="006B083F" w:rsidRPr="006B083F" w:rsidRDefault="006B083F" w:rsidP="006B083F">
      <w:pPr>
        <w:tabs>
          <w:tab w:val="left" w:pos="6705"/>
          <w:tab w:val="left" w:pos="6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32B127" w14:textId="77777777" w:rsidR="006B083F" w:rsidRPr="006B083F" w:rsidRDefault="006B083F" w:rsidP="006B083F">
      <w:pPr>
        <w:tabs>
          <w:tab w:val="left" w:pos="6705"/>
        </w:tabs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赞曰∶</w:t>
      </w:r>
      <w:r>
        <w:rPr>
          <w:sz w:val="24"/>
          <w:szCs w:val="24"/>
        </w:rPr>
        <w:tab/>
      </w:r>
    </w:p>
    <w:p w14:paraId="42C2FE68" w14:textId="77777777" w:rsidR="006B083F" w:rsidRPr="006B083F" w:rsidRDefault="006B083F" w:rsidP="006B083F">
      <w:pPr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DA6C26F" w14:textId="77777777" w:rsidR="006B083F" w:rsidRP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lastRenderedPageBreak/>
        <w:t xml:space="preserve">　　史肇轩黄，体备周孔。世历斯编，善恶偕总。</w:t>
      </w:r>
    </w:p>
    <w:p w14:paraId="117DF052" w14:textId="77777777" w:rsidR="006B083F" w:rsidRPr="006B083F" w:rsidRDefault="006B083F" w:rsidP="006B083F">
      <w:pPr>
        <w:rPr>
          <w:sz w:val="24"/>
          <w:szCs w:val="24"/>
        </w:rPr>
      </w:pPr>
    </w:p>
    <w:p w14:paraId="27794505" w14:textId="77777777" w:rsidR="006B083F" w:rsidRDefault="006B083F" w:rsidP="006B083F">
      <w:pPr>
        <w:rPr>
          <w:sz w:val="24"/>
          <w:szCs w:val="24"/>
        </w:rPr>
      </w:pPr>
      <w:r w:rsidRPr="006B083F">
        <w:rPr>
          <w:rFonts w:hint="eastAsia"/>
          <w:sz w:val="24"/>
          <w:szCs w:val="24"/>
        </w:rPr>
        <w:t xml:space="preserve">　　腾褒裁贬，万古魂动。辞宗邱明，直归南董。</w:t>
      </w:r>
    </w:p>
    <w:p w14:paraId="72599260" w14:textId="77777777" w:rsidR="006B083F" w:rsidRDefault="006B083F" w:rsidP="006B083F">
      <w:pPr>
        <w:tabs>
          <w:tab w:val="left" w:pos="68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1516A9A" w14:textId="77777777" w:rsidR="006B083F" w:rsidRPr="006B083F" w:rsidRDefault="006B083F" w:rsidP="006B083F">
      <w:pPr>
        <w:rPr>
          <w:sz w:val="24"/>
          <w:szCs w:val="24"/>
        </w:rPr>
      </w:pPr>
    </w:p>
    <w:p w14:paraId="5B738E5B" w14:textId="77777777" w:rsidR="006B083F" w:rsidRPr="006B083F" w:rsidRDefault="006B083F" w:rsidP="006B083F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B290F00" w14:textId="77777777" w:rsidR="008F7918" w:rsidRPr="006B083F" w:rsidRDefault="008F7918" w:rsidP="006B083F">
      <w:pPr>
        <w:rPr>
          <w:sz w:val="24"/>
          <w:szCs w:val="24"/>
        </w:rPr>
      </w:pPr>
    </w:p>
    <w:sectPr w:rsidR="008F7918" w:rsidRPr="006B0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0A3" w14:textId="77777777" w:rsidR="00922007" w:rsidRDefault="00922007" w:rsidP="00481086">
      <w:r>
        <w:separator/>
      </w:r>
    </w:p>
  </w:endnote>
  <w:endnote w:type="continuationSeparator" w:id="0">
    <w:p w14:paraId="54C37D72" w14:textId="77777777" w:rsidR="00922007" w:rsidRDefault="00922007" w:rsidP="004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AD9A" w14:textId="77777777" w:rsidR="00481086" w:rsidRDefault="004810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228353"/>
      <w:docPartObj>
        <w:docPartGallery w:val="Page Numbers (Bottom of Page)"/>
        <w:docPartUnique/>
      </w:docPartObj>
    </w:sdtPr>
    <w:sdtEndPr/>
    <w:sdtContent>
      <w:p w14:paraId="388071F2" w14:textId="77777777" w:rsidR="00481086" w:rsidRDefault="004810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69" w:rsidRPr="007F6C69">
          <w:rPr>
            <w:noProof/>
            <w:lang w:val="zh-CN"/>
          </w:rPr>
          <w:t>1</w:t>
        </w:r>
        <w:r>
          <w:fldChar w:fldCharType="end"/>
        </w:r>
      </w:p>
    </w:sdtContent>
  </w:sdt>
  <w:p w14:paraId="32A023DC" w14:textId="77777777" w:rsidR="00481086" w:rsidRDefault="004810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7751" w14:textId="77777777" w:rsidR="00481086" w:rsidRDefault="00481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C7ED" w14:textId="77777777" w:rsidR="00922007" w:rsidRDefault="00922007" w:rsidP="00481086">
      <w:r>
        <w:separator/>
      </w:r>
    </w:p>
  </w:footnote>
  <w:footnote w:type="continuationSeparator" w:id="0">
    <w:p w14:paraId="6593D71F" w14:textId="77777777" w:rsidR="00922007" w:rsidRDefault="00922007" w:rsidP="0048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B043" w14:textId="77777777" w:rsidR="00481086" w:rsidRDefault="004810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3AD9" w14:textId="77777777" w:rsidR="00481086" w:rsidRDefault="004810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8D77" w14:textId="77777777" w:rsidR="00481086" w:rsidRDefault="004810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7D"/>
    <w:rsid w:val="00100C86"/>
    <w:rsid w:val="003813B1"/>
    <w:rsid w:val="004156B9"/>
    <w:rsid w:val="00481086"/>
    <w:rsid w:val="0069297D"/>
    <w:rsid w:val="006B083F"/>
    <w:rsid w:val="007F6C69"/>
    <w:rsid w:val="00886B64"/>
    <w:rsid w:val="008F7918"/>
    <w:rsid w:val="00922007"/>
    <w:rsid w:val="009A09C4"/>
    <w:rsid w:val="00E27B1F"/>
    <w:rsid w:val="00F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EA67"/>
  <w15:docId w15:val="{D493AFC5-60D3-4E86-A660-BEE9A2E9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810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81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貴三 賴</cp:lastModifiedBy>
  <cp:revision>2</cp:revision>
  <dcterms:created xsi:type="dcterms:W3CDTF">2025-09-25T16:52:00Z</dcterms:created>
  <dcterms:modified xsi:type="dcterms:W3CDTF">2025-09-25T16:52:00Z</dcterms:modified>
</cp:coreProperties>
</file>